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60"/>
        <w:jc w:val="center"/>
      </w:pPr>
      <w:r>
        <w:rPr>
          <w:rFonts w:ascii="Arial" w:cs="Arial" w:eastAsia="Arial" w:hAnsi="Arial"/>
          <w:b/>
          <w:bCs/>
          <w:color w:val="FFFFFF"/>
          <w:sz w:val="30"/>
          <w:szCs w:val="30"/>
        </w:rPr>
        <w:t xml:space="preserve">SEMESTER VI</w:t>
      </w:r>
    </w:p>
    <w:p>
      <w:pPr>
        <w:spacing w:after="60" w:before="100"/>
        <w:jc w:val="center"/>
      </w:pPr>
      <w:r>
        <w:rPr>
          <w:rFonts w:ascii="Arial" w:cs="Arial" w:eastAsia="Arial" w:hAnsi="Arial"/>
          <w:b/>
          <w:bCs/>
          <w:color w:val="1F3864"/>
          <w:sz w:val="30"/>
          <w:szCs w:val="30"/>
        </w:rPr>
        <w:t xml:space="preserve">CSE12188  –  Penetration Testing Lab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5160"/>
        <w:gridCol w:w="500"/>
        <w:gridCol w:w="500"/>
        <w:gridCol w:w="500"/>
        <w:gridCol w:w="500"/>
      </w:tblGrid>
      <w:tr>
        <w:tc>
          <w:tcPr>
            <w:tcW w:type="dxa" w:w="22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CSE12188</w:t>
            </w:r>
          </w:p>
        </w:tc>
        <w:tc>
          <w:tcPr>
            <w:tcW w:type="dxa" w:w="51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Penetration Testing Lab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</w:t>
            </w:r>
          </w:p>
        </w:tc>
      </w:tr>
      <w:tr>
        <w:tc>
          <w:tcPr>
            <w:tcW w:type="dxa" w:w="22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Version 1.0</w:t>
            </w:r>
          </w:p>
        </w:tc>
        <w:tc>
          <w:tcPr>
            <w:tcW w:type="dxa" w:w="51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Contact Hours – 30 Hours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0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0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</w:tr>
      <w:tr>
        <w:tc>
          <w:tcPr>
            <w:tcW w:type="dxa" w:w="22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Pre-requisite / Exposure</w:t>
            </w:r>
          </w:p>
        </w:tc>
        <w:tc>
          <w:tcPr>
            <w:tcW w:type="dxa" w:w="7160"/>
            <w:gridSpan w:val="5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Information Security Audit and Monitoring &amp; Computer Networks</w:t>
            </w:r>
          </w:p>
        </w:tc>
      </w:tr>
      <w:tr>
        <w:tc>
          <w:tcPr>
            <w:tcW w:type="dxa" w:w="22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Co-requisite</w:t>
            </w:r>
          </w:p>
        </w:tc>
        <w:tc>
          <w:tcPr>
            <w:tcW w:type="dxa" w:w="7160"/>
            <w:gridSpan w:val="5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NIL</w:t>
            </w:r>
          </w:p>
        </w:tc>
      </w:tr>
    </w:tbl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Course Objectives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To enable students to understand the different types of penetration testing and the industry standards that regulate the field.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To provide the fundamentals of how social engineering techniques are utilised in penetration testing strategies.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To enhance the skill of students to use software and command-line tools for scanning, enumeration and exploitation.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To allow students to identify how penetration testers utilise common attack vectors in exploits.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Course Outcomes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On the completion of this course the student will be able to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Understand the fundamental network-based tools for network analysis.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Analyze different techniques for Network scanning.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Explain various types of network vulnerability.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Understand and install firewall.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Develop a simulation-based intrusion detection system.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Course Description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This course provides hands-on practice in penetration testing, beginning with reconnaissance and information gathering and progressing through scanning, sniffing, exploitation and reporting. Students gain practical exposure to industry-standard software and command-line tools for vulnerability identification, network analysis, firewall configuration and intrusion detection, culminating in a real-life case study mini project.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Course Content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Unit-I: Footprinting Analysis, Social Engineering &amp; Information Gathering Methodologies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[12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Study the use of network reconnaissance tools like WHOIS, dig, traceroute, nslookup to gather information about networks and domain registers. Study of packet sniffer tools like Wireshark, Ethereal, tcpdump, etc.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Unit-II: SQL Injection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[12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Detect ARP spoofing using open source tool ARPWATCH. Use the Nessus tool to scan the network for vulnerabilities. Implement a code to simulate buffer overflow attack.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Unit-III: Sniffing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[9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Set up IPSEC under Linux. Install IDS (e.g. SNORT) and study the logs. Use of iptables in Linux to create firewalls.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Unit-IV: Mobile Application Vulnerability Findings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[3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Implementation of APK file in Genymotion and Setting up Burp Suite with Android Emulated Device.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Unit-V: Real-life Case Study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[9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Real-life case study on different web-based / application-based platforms for identifying vulnerabilities. Mini Project.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Modes of Evaluation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Quiz / Assignment / Presentation / Extempore / Written Examination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Examination Scheme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680"/>
        <w:gridCol w:w="3680"/>
      </w:tblGrid>
      <w:tr>
        <w:tc>
          <w:tcPr>
            <w:tcW w:type="dxa" w:w="20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Components</w:t>
            </w:r>
          </w:p>
        </w:tc>
        <w:tc>
          <w:tcPr>
            <w:tcW w:type="dxa" w:w="368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Class Assessment</w:t>
            </w:r>
          </w:p>
        </w:tc>
        <w:tc>
          <w:tcPr>
            <w:tcW w:type="dxa" w:w="368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End Term</w:t>
            </w:r>
          </w:p>
        </w:tc>
      </w:tr>
      <w:tr>
        <w:tc>
          <w:tcPr>
            <w:tcW w:type="dxa" w:w="20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Weightage (%)</w:t>
            </w:r>
          </w:p>
        </w:tc>
        <w:tc>
          <w:tcPr>
            <w:tcW w:type="dxa" w:w="368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50</w:t>
            </w:r>
          </w:p>
        </w:tc>
        <w:tc>
          <w:tcPr>
            <w:tcW w:type="dxa" w:w="368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50</w:t>
            </w:r>
          </w:p>
        </w:tc>
      </w:tr>
    </w:tbl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CO–PO / PSO Articulation Matrix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6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>
        <w:trPr>
          <w:tblHeader/>
        </w:trP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PO4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PO5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PO6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PO7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PO8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PO9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PO10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PO11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PO12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PSO1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PSO2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PSO3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CO12188.1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CO12188.2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CO12188.3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CO12188.4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CO12188.5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Average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2.6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2.0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1.8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1.8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2.0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2.0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2.6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1.8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1.6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sz w:val="18"/>
          <w:szCs w:val="18"/>
        </w:rPr>
        <w:t xml:space="preserve">1 = Weakly Mapped   |   2 = Moderately Mapped   |   3 = Strongly Mapped   |   – = Not Mapped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2026-06-27T07:30:00.618Z</dcterms:created>
  <dcterms:modified xsi:type="dcterms:W3CDTF">2026-06-27T07:30:00.618Z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