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60"/>
        <w:jc w:val="center"/>
      </w:pPr>
      <w:r>
        <w:rPr>
          <w:rFonts w:ascii="Arial" w:cs="Arial" w:eastAsia="Arial" w:hAnsi="Arial"/>
          <w:b/>
          <w:bCs/>
          <w:color w:val="FFFFFF"/>
          <w:sz w:val="30"/>
          <w:szCs w:val="30"/>
        </w:rPr>
        <w:t xml:space="preserve">SEMESTER IV</w:t>
      </w:r>
    </w:p>
    <w:p>
      <w:pPr>
        <w:spacing w:after="60" w:before="100"/>
        <w:jc w:val="center"/>
      </w:pPr>
      <w:r>
        <w:rPr>
          <w:rFonts w:ascii="Arial" w:cs="Arial" w:eastAsia="Arial" w:hAnsi="Arial"/>
          <w:b/>
          <w:bCs/>
          <w:color w:val="1F3864"/>
          <w:sz w:val="30"/>
          <w:szCs w:val="30"/>
        </w:rPr>
        <w:t xml:space="preserve">CSE12185  –  Cryptography Lab</w:t>
      </w:r>
    </w:p>
    <w:p>
      <w:pPr>
        <w:spacing w:after="160"/>
        <w:jc w:val="center"/>
      </w:pPr>
      <w:r>
        <w:rPr>
          <w:rFonts w:ascii="Arial" w:cs="Arial" w:eastAsia="Arial" w:hAnsi="Arial"/>
          <w:i/>
          <w:iCs/>
          <w:color w:val="C00000"/>
          <w:sz w:val="18"/>
          <w:szCs w:val="18"/>
        </w:rPr>
        <w:t xml:space="preserve">Note: Requested as “CSE12183”, which does not exist in the curriculum. CSE12185 (Cryptography Lab) is the Specialization Lab – I paired with CSE11184 Cryptography in Semester IV.</w:t>
      </w:r>
    </w:p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5160"/>
        <w:gridCol w:w="500"/>
        <w:gridCol w:w="500"/>
        <w:gridCol w:w="500"/>
        <w:gridCol w:w="500"/>
      </w:tblGrid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CSE12185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Cryptography Lab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L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T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Version 1.0</w:t>
            </w:r>
          </w:p>
        </w:tc>
        <w:tc>
          <w:tcPr>
            <w:tcW w:type="dxa" w:w="51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Contact Hours – 30 Hours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0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</w:t>
            </w:r>
          </w:p>
        </w:tc>
        <w:tc>
          <w:tcPr>
            <w:tcW w:type="dxa" w:w="5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1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Pre-requisite / Exposure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NIL</w:t>
            </w:r>
          </w:p>
        </w:tc>
      </w:tr>
      <w:tr>
        <w:tc>
          <w:tcPr>
            <w:tcW w:type="dxa" w:w="22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Co-requisite</w:t>
            </w:r>
          </w:p>
        </w:tc>
        <w:tc>
          <w:tcPr>
            <w:tcW w:type="dxa" w:w="7160"/>
            <w:gridSpan w:val="5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>NIL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Objectives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learn different cipher techniques.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implement the algorithms DES, RSA, MD5, SHA-1.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To use network security tools and vulnerability assessment tools.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Outcomes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On the completion of this course the student will be able to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Develop code for classical Encryption Techniques to solve the problems using substitution techniques.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Develop code for classical Encryption Techniques to solve the problems using transposition techniques.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Build cryptosystems by applying symmetric and public key encryption algorithms.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Construct code for authentication algorithms.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Develop a signature scheme using Digital Signature Standard.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Description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This course will provide hands-on experience with basic security attacks, encryption algorithms, and authentication methods. In addition to security techniques, firewall configuration is discussed.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Course Content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Unit-I: Substitution Techniques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Perform encryption and decryption using the following substitution techniques: Caesar cipher, Playfair cipher, Hill Cipher, Vigenere cipher.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Unit-II: Transposition Techniques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Perform encryption and decryption using the following transposition techniques: Rail fence, Row &amp; Column Transformation.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Unit-III: Symmetric Ciphers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Apply DES algorithm for practical applications. Apply AES algorithm for practical applications.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Unit-IV: RSA / Diffie-Hellman Key Exchange / Digital Signature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Implement RSA Algorithm. Implement the Diffie-Hellman Key Exchange algorithm for a given problem.</w:t>
      </w:r>
    </w:p>
    <w:p>
      <w:pPr>
        <w:spacing w:after="40" w:before="120"/>
      </w:pPr>
      <w:r>
        <w:rPr>
          <w:rFonts w:ascii="Arial" w:cs="Arial" w:eastAsia="Arial" w:hAnsi="Arial"/>
          <w:b/>
          <w:bCs/>
          <w:color w:val="1F3864"/>
          <w:sz w:val="22"/>
          <w:szCs w:val="22"/>
        </w:rPr>
        <w:t xml:space="preserve">Unit-V: Secure Hash Function</w:t>
      </w:r>
      <w:r>
        <w:rPr>
          <w:rFonts w:ascii="Arial" w:cs="Arial" w:eastAsia="Arial" w:hAnsi="Arial"/>
          <w:b/>
          <w:bCs/>
          <w:color w:val="2E75B6"/>
          <w:sz w:val="20"/>
          <w:szCs w:val="20"/>
        </w:rPr>
        <w:t xml:space="preserve">    [09 Lecture Hours]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Implementation of Hash Functions. Calculate the message digest of a text using the SHA-1 algorithm. Implement the Signature Scheme - Digital Signature Standard.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Text Books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Modern Cryptography: Theory and Practice - Wenbo Mao, Prentice Hall PTR.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Cryptography: Theory and Practice - Douglas R. Stinson, CRC Press.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Reference Books</w:t>
      </w:r>
    </w:p>
    <w:p>
      <w:pPr>
        <w:pStyle w:val="ListParagraph"/>
        <w:numPr>
          <w:ilvl w:val="0"/>
          <w:numId w:val="2"/>
        </w:numPr>
        <w:spacing w:after="60"/>
        <w:jc w:val="both"/>
      </w:pPr>
      <w:r>
        <w:rPr>
          <w:rFonts w:ascii="Arial" w:cs="Arial" w:eastAsia="Arial" w:hAnsi="Arial"/>
          <w:sz w:val="22"/>
          <w:szCs w:val="22"/>
        </w:rPr>
        <w:t xml:space="preserve">Cryptography and Network Security Principles and Practice, Fourth Edition - William Stallings, Pearson Education.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Modes of Evaluation</w:t>
      </w:r>
    </w:p>
    <w:p>
      <w:pPr>
        <w:spacing w:after="120"/>
        <w:jc w:val="both"/>
      </w:pPr>
      <w:r>
        <w:rPr>
          <w:rFonts w:ascii="Arial" w:cs="Arial" w:eastAsia="Arial" w:hAnsi="Arial"/>
          <w:sz w:val="22"/>
          <w:szCs w:val="22"/>
        </w:rPr>
        <w:t xml:space="preserve">Quiz / Assignment / Presentation / Extempore / Written Examination</w:t>
      </w:r>
    </w:p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Examination Scheme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453"/>
        <w:gridCol w:w="2453"/>
        <w:gridCol w:w="2453"/>
      </w:tblGrid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Components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Mid Term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Class Assessment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End Term</w:t>
            </w:r>
          </w:p>
        </w:tc>
      </w:tr>
      <w:tr>
        <w:tc>
          <w:tcPr>
            <w:tcW w:type="dxa" w:w="200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sz w:val="22"/>
                <w:szCs w:val="22"/>
              </w:rPr>
              <w:t xml:space="preserve">Weightage (%)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20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30</w:t>
            </w:r>
          </w:p>
        </w:tc>
        <w:tc>
          <w:tcPr>
            <w:tcW w:type="dxa" w:w="2453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sz w:val="22"/>
                <w:szCs w:val="22"/>
              </w:rPr>
              <w:t xml:space="preserve">50</w:t>
            </w:r>
          </w:p>
        </w:tc>
      </w:tr>
    </w:tbl>
    <w:p>
      <w:pPr>
        <w:pBdr>
          <w:bottom w:val="single" w:color="2E75B6" w:sz="6" w:space="2"/>
        </w:pBdr>
        <w:spacing w:after="120" w:before="260"/>
      </w:pPr>
      <w:r>
        <w:rPr>
          <w:rFonts w:ascii="Arial" w:cs="Arial" w:eastAsia="Arial" w:hAnsi="Arial"/>
          <w:b/>
          <w:bCs/>
          <w:color w:val="1F3864"/>
          <w:sz w:val="26"/>
          <w:szCs w:val="26"/>
        </w:rPr>
        <w:t xml:space="preserve">CO–PO / PSO Articulation Matrix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6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>
        <w:trPr>
          <w:tblHeader/>
        </w:trP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PO7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PO9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PO12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2E75B6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PSO3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CO12185.1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CO12185.2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CO12185.3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CO12185.4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F2F2F2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CO12185.5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3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1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6"/>
                <w:szCs w:val="16"/>
              </w:rPr>
              <w:t xml:space="preserve">2</w:t>
            </w:r>
          </w:p>
        </w:tc>
      </w:tr>
      <w:tr>
        <w:tc>
          <w:tcPr>
            <w:tcW w:type="dxa" w:w="126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Average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2.4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-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2.0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1.6</w:t>
            </w:r>
          </w:p>
        </w:tc>
        <w:tc>
          <w:tcPr>
            <w:tcW w:type="dxa" w:w="540"/>
            <w:tcBorders>
              <w:top w:val="single" w:color="999999" w:sz="2"/>
              <w:left w:val="single" w:color="999999" w:sz="2"/>
              <w:bottom w:val="single" w:color="999999" w:sz="2"/>
              <w:right w:val="single" w:color="999999" w:sz="2"/>
            </w:tcBorders>
            <w:shd w:fill="D9E2F3" w:val="clear"/>
            <w:tcMar>
              <w:top w:type="dxa" w:w="30"/>
              <w:left w:type="dxa" w:w="30"/>
              <w:bottom w:type="dxa" w:w="30"/>
              <w:right w:type="dxa" w:w="3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6"/>
                <w:szCs w:val="16"/>
              </w:rPr>
              <w:t xml:space="preserve">1.8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sz w:val="18"/>
          <w:szCs w:val="18"/>
        </w:rPr>
        <w:t xml:space="preserve">1 = Weakly Mapped   |   2 = Moderately Mapped   |   3 = Strongly Mapped   |   – = Not Mapped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2026-06-27T07:30:00.364Z</dcterms:created>
  <dcterms:modified xsi:type="dcterms:W3CDTF">2026-06-27T07:30:00.364Z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