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CSE15165</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Comprehensive Viva Voce</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2</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 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Willing to knowledge acquisition</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Give an overview of emerging technology and relate to subject.</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improve their reasoning ability.</w:t>
      </w:r>
    </w:p>
    <w:p>
      <w:pPr>
        <w:pStyle w:val="ListParagraph"/>
        <w:numPr>
          <w:ilvl w:val="0"/>
          <w:numId w:val="2"/>
        </w:numPr>
        <w:spacing w:after="40"/>
        <w:jc w:val="both"/>
      </w:pPr>
      <w:r>
        <w:rPr>
          <w:rFonts w:ascii="Times New Roman" w:cs="Times New Roman" w:eastAsia="Times New Roman" w:hAnsi="Times New Roman"/>
          <w:sz w:val="24"/>
          <w:szCs w:val="24"/>
        </w:rPr>
        <w:t xml:space="preserve">To give the students a outline of technical question.</w:t>
      </w:r>
    </w:p>
    <w:p>
      <w:pPr>
        <w:pStyle w:val="ListParagraph"/>
        <w:numPr>
          <w:ilvl w:val="0"/>
          <w:numId w:val="2"/>
        </w:numPr>
        <w:spacing w:after="40"/>
        <w:jc w:val="both"/>
      </w:pPr>
      <w:r>
        <w:rPr>
          <w:rFonts w:ascii="Times New Roman" w:cs="Times New Roman" w:eastAsia="Times New Roman" w:hAnsi="Times New Roman"/>
          <w:sz w:val="24"/>
          <w:szCs w:val="24"/>
        </w:rPr>
        <w:t xml:space="preserve">To expound idea dissemination for a new technology by assessment of pupil knowledge. Course Outcomes</w:t>
      </w:r>
    </w:p>
    <w:p>
      <w:pPr>
        <w:pStyle w:val="ListParagraph"/>
        <w:numPr>
          <w:ilvl w:val="0"/>
          <w:numId w:val="2"/>
        </w:numPr>
        <w:spacing w:after="40"/>
        <w:jc w:val="both"/>
      </w:pPr>
      <w:r>
        <w:rPr>
          <w:rFonts w:ascii="Times New Roman" w:cs="Times New Roman" w:eastAsia="Times New Roman" w:hAnsi="Times New Roman"/>
          <w:sz w:val="24"/>
          <w:szCs w:val="24"/>
        </w:rPr>
        <w:t xml:space="preserve">On completion of this course, the students will be able to</w:t>
      </w:r>
    </w:p>
    <w:p>
      <w:pPr>
        <w:pStyle w:val="ListParagraph"/>
        <w:numPr>
          <w:ilvl w:val="0"/>
          <w:numId w:val="2"/>
        </w:numPr>
        <w:spacing w:after="40"/>
        <w:jc w:val="both"/>
      </w:pPr>
      <w:r>
        <w:rPr>
          <w:rFonts w:ascii="Times New Roman" w:cs="Times New Roman" w:eastAsia="Times New Roman" w:hAnsi="Times New Roman"/>
          <w:sz w:val="24"/>
          <w:szCs w:val="24"/>
        </w:rPr>
        <w:t xml:space="preserve">CO1. Interpret the vital feature behind comprehensive viva.CO2. Analyse the real-life scenario, based on viva question.</w:t>
      </w:r>
    </w:p>
    <w:p>
      <w:pPr>
        <w:pStyle w:val="ListParagraph"/>
        <w:numPr>
          <w:ilvl w:val="0"/>
          <w:numId w:val="2"/>
        </w:numPr>
        <w:spacing w:after="40"/>
        <w:jc w:val="both"/>
      </w:pPr>
      <w:r>
        <w:rPr>
          <w:rFonts w:ascii="Times New Roman" w:cs="Times New Roman" w:eastAsia="Times New Roman" w:hAnsi="Times New Roman"/>
          <w:sz w:val="24"/>
          <w:szCs w:val="24"/>
        </w:rPr>
        <w:t xml:space="preserve">CO3. Classify effective team building for good software project analysis.CO4. Apply logic of comprehensive viva in skill up gradation.</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course tests the technical knowledge acquired during the study, spoken skills, and the ability to think logically undertime pressure. The course proves extremely useful for placement interviews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sz w:val="24"/>
                <w:szCs w:val="24"/>
              </w:rPr>
              <w:t xml:space="preserve">Scientific approach to resolve open end question, Theoretical Vs Practical exploration, in research paradigms, epistemology and ontology in management research, positivism vs. interpretivism, subjectivism vs. objectivism. Foundations of confidence building in answering question, Categories of theory, theory building vs. theory testing, conceptualization and hypothesis testing. Analyze the conformity of the system to the functional requirements Appreciate importance of fundamental knowledge and its application.</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
            </w:r>
          </w:p>
        </w:tc>
      </w:tr>
    </w:tbl>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bl>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165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nsive Viva Voce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CO151 65.1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nsive Viva Voce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CO151
65.2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nsive Viva Voce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CO151 65.3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nsive Viva Voce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CO151 65.4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nsive Viva Voce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CO151 65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
75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1.7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
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
5</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2026-06-17T06:19:32.027Z</dcterms:created>
  <dcterms:modified xsi:type="dcterms:W3CDTF">2026-06-17T06:19:32.027Z</dcterms:modified>
</cp:coreProperties>
</file>

<file path=docProps/custom.xml><?xml version="1.0" encoding="utf-8"?>
<Properties xmlns="http://schemas.openxmlformats.org/officeDocument/2006/custom-properties" xmlns:vt="http://schemas.openxmlformats.org/officeDocument/2006/docPropsVTypes"/>
</file>