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CSE11139</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Neural Networks and Deep Learning Application</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45</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Discrete Mathematics, Calculus, Machine Learning</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NIL</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To enable students to analyze different components of a neural network</w:t>
      </w:r>
    </w:p>
    <w:p>
      <w:pPr>
        <w:pStyle w:val="ListParagraph"/>
        <w:numPr>
          <w:ilvl w:val="0"/>
          <w:numId w:val="2"/>
        </w:numPr>
        <w:spacing w:after="40"/>
        <w:jc w:val="both"/>
      </w:pPr>
      <w:r>
        <w:rPr>
          <w:rFonts w:ascii="Times New Roman" w:cs="Times New Roman" w:eastAsia="Times New Roman" w:hAnsi="Times New Roman"/>
          <w:sz w:val="24"/>
          <w:szCs w:val="24"/>
        </w:rPr>
        <w:t xml:space="preserve">To provide the fundamentals of building problem specific neural networks</w:t>
      </w:r>
    </w:p>
    <w:p>
      <w:pPr>
        <w:pStyle w:val="ListParagraph"/>
        <w:numPr>
          <w:ilvl w:val="0"/>
          <w:numId w:val="2"/>
        </w:numPr>
        <w:spacing w:after="40"/>
        <w:jc w:val="both"/>
      </w:pPr>
      <w:r>
        <w:rPr>
          <w:rFonts w:ascii="Times New Roman" w:cs="Times New Roman" w:eastAsia="Times New Roman" w:hAnsi="Times New Roman"/>
          <w:sz w:val="24"/>
          <w:szCs w:val="24"/>
        </w:rPr>
        <w:t xml:space="preserve">To enhance the skill of students to manipulate the parameters of deep learning models</w:t>
      </w:r>
    </w:p>
    <w:p>
      <w:pPr>
        <w:pStyle w:val="ListParagraph"/>
        <w:numPr>
          <w:ilvl w:val="0"/>
          <w:numId w:val="2"/>
        </w:numPr>
        <w:spacing w:after="40"/>
        <w:jc w:val="both"/>
      </w:pPr>
      <w:r>
        <w:rPr>
          <w:rFonts w:ascii="Times New Roman" w:cs="Times New Roman" w:eastAsia="Times New Roman" w:hAnsi="Times New Roman"/>
          <w:sz w:val="24"/>
          <w:szCs w:val="24"/>
        </w:rPr>
        <w:t xml:space="preserve">To allow students to identify challenging areas where deep learning solutions can be implemented</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On the completion of this course the student will be able to</w:t>
      </w:r>
    </w:p>
    <w:p>
      <w:pPr>
        <w:spacing w:after="40"/>
        <w:jc w:val="both"/>
      </w:pPr>
      <w:r>
        <w:rPr>
          <w:rFonts w:ascii="Times New Roman" w:cs="Times New Roman" w:eastAsia="Times New Roman" w:hAnsi="Times New Roman"/>
          <w:b/>
          <w:bCs/>
          <w:sz w:val="24"/>
          <w:szCs w:val="24"/>
        </w:rPr>
        <w:t xml:space="preserve">CO1: </w:t>
      </w:r>
      <w:r>
        <w:rPr>
          <w:rFonts w:ascii="Times New Roman" w:cs="Times New Roman" w:eastAsia="Times New Roman" w:hAnsi="Times New Roman"/>
          <w:sz w:val="24"/>
          <w:szCs w:val="24"/>
        </w:rPr>
        <w:t xml:space="preserve">Understand the fundamental building blocks neural networks</w:t>
      </w:r>
    </w:p>
    <w:p>
      <w:pPr>
        <w:spacing w:after="40"/>
        <w:jc w:val="both"/>
      </w:pPr>
      <w:r>
        <w:rPr>
          <w:rFonts w:ascii="Times New Roman" w:cs="Times New Roman" w:eastAsia="Times New Roman" w:hAnsi="Times New Roman"/>
          <w:b/>
          <w:bCs/>
          <w:sz w:val="24"/>
          <w:szCs w:val="24"/>
        </w:rPr>
        <w:t xml:space="preserve">CO2: </w:t>
      </w:r>
      <w:r>
        <w:rPr>
          <w:rFonts w:ascii="Times New Roman" w:cs="Times New Roman" w:eastAsia="Times New Roman" w:hAnsi="Times New Roman"/>
          <w:sz w:val="24"/>
          <w:szCs w:val="24"/>
        </w:rPr>
        <w:t xml:space="preserve">Analyze the different parameters that controls the performance of neural networksCO3: Explain various types of deep learning techniques</w:t>
      </w:r>
    </w:p>
    <w:p>
      <w:pPr>
        <w:spacing w:after="40"/>
        <w:jc w:val="both"/>
      </w:pPr>
      <w:r>
        <w:rPr>
          <w:rFonts w:ascii="Times New Roman" w:cs="Times New Roman" w:eastAsia="Times New Roman" w:hAnsi="Times New Roman"/>
          <w:b/>
          <w:bCs/>
          <w:sz w:val="24"/>
          <w:szCs w:val="24"/>
        </w:rPr>
        <w:t xml:space="preserve">CO4: </w:t>
      </w:r>
      <w:r>
        <w:rPr>
          <w:rFonts w:ascii="Times New Roman" w:cs="Times New Roman" w:eastAsia="Times New Roman" w:hAnsi="Times New Roman"/>
          <w:sz w:val="24"/>
          <w:szCs w:val="24"/>
        </w:rPr>
        <w:t xml:space="preserve">Compare several key deep learning models for different types of problemsCO5: Develop deep learning models by using state-of-the-art tools.</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This course requires minimal knowledge in discrete mathematics, differential calculus and basic machine learning. The course starts from single node neurons to multi-layered neural networks. While discussing all relevant challenges in this field, deep learning techniques are introduced. Most advanced features of deep learning techniques have been discussed; A broad array of deep learning models have been analysed to aid in problem specific model design. Finally,with the help of modern deep learning tools such as Tensorflow, Keras and Pytorch, students are prepared to tackle challenging problems in the field of computer vision, natural language processing, sequence analysis and so on.</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 </w:t>
            </w:r>
            <w:r>
              <w:rPr>
                <w:rFonts w:ascii="Calibri" w:cs="Calibri" w:eastAsia="Calibri" w:hAnsi="Calibri"/>
                <w:sz w:val="24"/>
                <w:szCs w:val="24"/>
              </w:rPr>
              <w:t xml:space="preserve">Introduction: Evolution of machine learning techniques, history of neural learning systems, linear and logistic regression,decision boundaries. Neural Network Architecture: Biological vs artificial neuron, perceptron, XOR problem, stochastic gradient descent, weights and biases, activation functions, non-linearity, multi-layered perceptron</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 </w:t>
            </w:r>
            <w:r>
              <w:rPr>
                <w:rFonts w:ascii="Calibri" w:cs="Calibri" w:eastAsia="Calibri" w:hAnsi="Calibri"/>
                <w:sz w:val="24"/>
                <w:szCs w:val="24"/>
              </w:rPr>
              <w:t xml:space="preserve">Controlling the Neural Network: Restricted Boltzmann machines, backpropagation, learning rate, momentum, adaptive learning rates, regularization, hyper-parameter management, ensemble techniques. Neural Network Models: Hopfield neural networks, recurrent neural networks, Self-organizing feature maps, auto-encoders.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Unit-III: </w:t>
            </w:r>
            <w:r>
              <w:rPr>
                <w:rFonts w:ascii="Calibri" w:cs="Calibri" w:eastAsia="Calibri" w:hAnsi="Calibri"/>
                <w:sz w:val="24"/>
                <w:szCs w:val="24"/>
              </w:rPr>
              <w:t xml:space="preserve">Deep Learning Techniques: Vanishing gradients, deep belief networks, long short-term memory, representation learning, convolutional neuralnetworks, Subsampling, rectified-linear units, deep convolutional auto-encoders, layer-wise training, auxiliary classifiers, residual connections, adversarial learning.</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Unit-IV: </w:t>
            </w:r>
            <w:r>
              <w:rPr>
                <w:rFonts w:ascii="Calibri" w:cs="Calibri" w:eastAsia="Calibri" w:hAnsi="Calibri"/>
                <w:sz w:val="24"/>
                <w:szCs w:val="24"/>
              </w:rPr>
              <w:t xml:space="preserve">Deep Learning Models: Classification: LeNet-5, AlexNet, VGG-Net, GoogLeNet, ResNet, DenseNet, MobileNet. Detection: R-CNN, YOLO Segmentation: Seg-Net, U-Net, SegFastSequential Learning: LSTM, GRU Generative Learning: Variational auto-encoder, GAN, Conditional GAN</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Unit-V: </w:t>
            </w:r>
            <w:r>
              <w:rPr>
                <w:rFonts w:ascii="Calibri" w:cs="Calibri" w:eastAsia="Calibri" w:hAnsi="Calibri"/>
                <w:sz w:val="24"/>
                <w:szCs w:val="24"/>
              </w:rPr>
              <w:t xml:space="preserve">Deep Learning Tools: PyTorch: Installation, Tensors, autograd, modules, dataset and dataloader, Training and TestingTensorFlow: Installation, Loading dataset, Model, Training, Testing</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bl>
    <w:p>
      <w:pPr>
        <w:spacing w:after="100" w:before="200"/>
      </w:pPr>
      <w:r>
        <w:rPr>
          <w:rFonts w:ascii="Times New Roman" w:cs="Times New Roman" w:eastAsia="Times New Roman" w:hAnsi="Times New Roman"/>
          <w:b/>
          <w:bCs/>
          <w:sz w:val="24"/>
          <w:szCs w:val="24"/>
        </w:rPr>
        <w:t xml:space="preserve">Examination Scheme:</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Components</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Mid Term</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Class Assessment</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End Term</w:t>
            </w:r>
          </w:p>
        </w:tc>
      </w:tr>
      <w:tr>
        <w:trPr>
          <w:tblHeader w:val="false"/>
        </w:trPr>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Weightage (%)</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30</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50</w:t>
            </w:r>
          </w:p>
        </w:tc>
      </w:tr>
    </w:tbl>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pPr>
        <w:spacing w:after="60"/>
        <w:jc w:val="both"/>
      </w:pPr>
      <w:r>
        <w:rPr>
          <w:rFonts w:ascii="Times New Roman" w:cs="Times New Roman" w:eastAsia="Times New Roman" w:hAnsi="Times New Roman"/>
          <w:b w:val="false"/>
          <w:bCs w:val="false"/>
          <w:sz w:val="24"/>
          <w:szCs w:val="24"/>
        </w:rPr>
        <w:t xml:space="preserve">1 = Weakly Mapped</w:t>
      </w:r>
    </w:p>
    <w:p>
      <w:pPr>
        <w:spacing w:after="60"/>
        <w:jc w:val="both"/>
      </w:pPr>
      <w:r>
        <w:rPr>
          <w:rFonts w:ascii="Times New Roman" w:cs="Times New Roman" w:eastAsia="Times New Roman" w:hAnsi="Times New Roman"/>
          <w:b w:val="false"/>
          <w:bCs w:val="false"/>
          <w:sz w:val="24"/>
          <w:szCs w:val="24"/>
        </w:rPr>
        <w:t xml:space="preserve">2 = Moderately Mapped3 = Strongly Mapped</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Neural</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139</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Networ</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9.1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ks and</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Deep</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9.2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Learnin
g Applicat ion</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CO1113 9.3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Learnin
g Applicat ion</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CO1113 9.4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9.5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1.6</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9</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2026-06-17T06:19:29.919Z</dcterms:created>
  <dcterms:modified xsi:type="dcterms:W3CDTF">2026-06-17T06:19:29.919Z</dcterms:modified>
</cp:coreProperties>
</file>

<file path=docProps/custom.xml><?xml version="1.0" encoding="utf-8"?>
<Properties xmlns="http://schemas.openxmlformats.org/officeDocument/2006/custom-properties" xmlns:vt="http://schemas.openxmlformats.org/officeDocument/2006/docPropsVTypes"/>
</file>