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EIC11001</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Venture Ideation</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-30</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2</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2</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Basic knowledge of English and computer applications such as Internet Explorer and MS Office</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help the students understand the way to be an Entrepreneur</w:t>
      </w:r>
    </w:p>
    <w:p>
      <w:pPr>
        <w:pStyle w:val="ListParagraph"/>
        <w:numPr>
          <w:ilvl w:val="0"/>
          <w:numId w:val="2"/>
        </w:numPr>
        <w:spacing w:after="40"/>
        <w:jc w:val="both"/>
      </w:pPr>
      <w:r>
        <w:rPr>
          <w:rFonts w:ascii="Times New Roman" w:cs="Times New Roman" w:eastAsia="Times New Roman" w:hAnsi="Times New Roman"/>
          <w:sz w:val="24"/>
          <w:szCs w:val="24"/>
        </w:rPr>
        <w:t xml:space="preserve">To identify the right business opportunity</w:t>
      </w:r>
    </w:p>
    <w:p>
      <w:pPr>
        <w:pStyle w:val="ListParagraph"/>
        <w:numPr>
          <w:ilvl w:val="0"/>
          <w:numId w:val="2"/>
        </w:numPr>
        <w:spacing w:after="40"/>
        <w:jc w:val="both"/>
      </w:pPr>
      <w:r>
        <w:rPr>
          <w:rFonts w:ascii="Times New Roman" w:cs="Times New Roman" w:eastAsia="Times New Roman" w:hAnsi="Times New Roman"/>
          <w:sz w:val="24"/>
          <w:szCs w:val="24"/>
        </w:rPr>
        <w:t xml:space="preserve">To empower students to perform a technical feasibility study and therebydeveloping a prototype</w:t>
      </w:r>
    </w:p>
    <w:p>
      <w:pPr>
        <w:pStyle w:val="ListParagraph"/>
        <w:numPr>
          <w:ilvl w:val="0"/>
          <w:numId w:val="2"/>
        </w:numPr>
        <w:spacing w:after="40"/>
        <w:jc w:val="both"/>
      </w:pPr>
      <w:r>
        <w:rPr>
          <w:rFonts w:ascii="Times New Roman" w:cs="Times New Roman" w:eastAsia="Times New Roman" w:hAnsi="Times New Roman"/>
          <w:sz w:val="24"/>
          <w:szCs w:val="24"/>
        </w:rPr>
        <w:t xml:space="preserve">To help students in identifying their customers using primary and secondaryresearch methods.</w:t>
      </w:r>
    </w:p>
    <w:p>
      <w:pPr>
        <w:pStyle w:val="ListParagraph"/>
        <w:numPr>
          <w:ilvl w:val="0"/>
          <w:numId w:val="2"/>
        </w:numPr>
        <w:spacing w:after="40"/>
        <w:jc w:val="both"/>
      </w:pPr>
      <w:r>
        <w:rPr>
          <w:rFonts w:ascii="Times New Roman" w:cs="Times New Roman" w:eastAsia="Times New Roman" w:hAnsi="Times New Roman"/>
          <w:sz w:val="24"/>
          <w:szCs w:val="24"/>
        </w:rPr>
        <w:t xml:space="preserve">Expose students to various factors of market and competition with the help ofmarket feasibility study, forecasting techniques, business model canvass and insights about financial statements.</w:t>
      </w:r>
    </w:p>
    <w:p>
      <w:pPr>
        <w:pStyle w:val="ListParagraph"/>
        <w:numPr>
          <w:ilvl w:val="0"/>
          <w:numId w:val="2"/>
        </w:numPr>
        <w:spacing w:after="40"/>
        <w:jc w:val="both"/>
      </w:pPr>
      <w:r>
        <w:rPr>
          <w:rFonts w:ascii="Times New Roman" w:cs="Times New Roman" w:eastAsia="Times New Roman" w:hAnsi="Times New Roman"/>
          <w:sz w:val="24"/>
          <w:szCs w:val="24"/>
        </w:rPr>
        <w:t xml:space="preserve">To prepare students with finalizing their entrepreneurial Portfolio</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completion of this course, the students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Assess personal capacity in the context of the entrepreneurial process</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Assess characteristics of successful entrepreneurs and entrepreneurial formsand processes</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Apply resources, research and tools for Entrepreneurial ventures CO4. Analyze and apply opportunity identification techniques, feasibility, terminology, processes and models</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Develop Ideation and planning documents for entrepreneurial venture</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Over the last decade, the core of our economy has been transitioning from one of industrial might, large monolithic corporations and mass production towards one of networks, flexible enterprises comprising many smaller units and unique value. This new economy is based on innovation originating in creativity and design; it is also disrupting long- standing and established employment patterns and bringing to the fore the importance of entrepreneurship. This core unit will bring together creativity, design and entrepreneurship at the conceptual and more practical level. It aims to explore the nature, determinants and consequences of creativity, design and entrepreneurship as well as the interaction between them.</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Unit-1: </w:t>
            </w:r>
            <w:r>
              <w:rPr>
                <w:rFonts w:ascii="Calibri" w:cs="Calibri" w:eastAsia="Calibri" w:hAnsi="Calibri"/>
                <w:sz w:val="24"/>
                <w:szCs w:val="24"/>
              </w:rPr>
              <w:t xml:space="preserve">. Introduction Preview of the Course, Introduction to the Course, Guest Lecture with U.S. Secretary of Commerce Penny Pritzker – Meaning of Innovation, Entrepreneurial opportunities, Factors influencing the feasibility of an innovation, Innovation strategy: technology- push or market-pull, Product-market fit, How to develop a business model, Walkthrough of the business model canvas, Welcome to Innovation for Entrepreneurs:From Idea to Marketplace.</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6</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Unit-2: </w:t>
            </w:r>
            <w:r>
              <w:rPr>
                <w:rFonts w:ascii="Calibri" w:cs="Calibri" w:eastAsia="Calibri" w:hAnsi="Calibri"/>
                <w:sz w:val="24"/>
                <w:szCs w:val="24"/>
              </w:rPr>
              <w:t xml:space="preserve">. Customer Discovery and Validation Customer types, Customer archetypes, Customer segments and business models, Customer segments, value propositions, product features, value mapping, interviewingcustomer, insights of your customers.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6</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Unit-3: </w:t>
            </w:r>
            <w:r>
              <w:rPr>
                <w:rFonts w:ascii="Calibri" w:cs="Calibri" w:eastAsia="Calibri" w:hAnsi="Calibri"/>
                <w:sz w:val="24"/>
                <w:szCs w:val="24"/>
              </w:rPr>
              <w:t xml:space="preserve">Product Understanding and Marketing. Customer value, The DNA of customer-centricity, Crossing the chasm, Qualitative and quantitative marketing research, importance and methods of market segmentation, Focusing on the target market, Beyond the chasm, Strategic implications of beyond thechasm, E-commerce: The internet as a selling platform.</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6</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Unit-4: </w:t>
            </w:r>
            <w:r>
              <w:rPr>
                <w:rFonts w:ascii="Calibri" w:cs="Calibri" w:eastAsia="Calibri" w:hAnsi="Calibri"/>
                <w:sz w:val="24"/>
                <w:szCs w:val="24"/>
              </w:rPr>
              <w:t xml:space="preserve">. Prototyping and Testing. Planning for prototyping, Rapid prototyping and development, Lean startup MVPs, Choosing a wire framing/UX prototyping tool, Anatomy of an experience map, What you'll learn from user testing, Analytics and insight, Troubleshooting your customer discovery, Levels of a product/service.</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6</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 = weakly mapped 2 = moderately mapped 3 = 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 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EIC110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Ventu</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re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Ideati
on</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CO1100 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2026-06-17T06:19:27.298Z</dcterms:created>
  <dcterms:modified xsi:type="dcterms:W3CDTF">2026-06-17T06:19:27.298Z</dcterms:modified>
</cp:coreProperties>
</file>

<file path=docProps/custom.xml><?xml version="1.0" encoding="utf-8"?>
<Properties xmlns="http://schemas.openxmlformats.org/officeDocument/2006/custom-properties" xmlns:vt="http://schemas.openxmlformats.org/officeDocument/2006/docPropsVTypes"/>
</file>